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523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中华人民共和国产品质量法</w:t>
      </w:r>
    </w:p>
    <w:p w14:paraId="46E15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98C4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 (1993年2月22日第七届全国人民代表大会常务委员会第三十次会议通过　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p>
    <w:p w14:paraId="0CAE2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　　录</w:t>
      </w:r>
    </w:p>
    <w:p w14:paraId="351E8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14:paraId="586FB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产品质量的监督</w:t>
      </w:r>
    </w:p>
    <w:p w14:paraId="4B551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生产者、销售者的产品质量责任和义务</w:t>
      </w:r>
    </w:p>
    <w:p w14:paraId="5731F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　生产者的产品质量责任和义务</w:t>
      </w:r>
    </w:p>
    <w:p w14:paraId="6EDF5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　销售者的产品质量责任和义务</w:t>
      </w:r>
    </w:p>
    <w:p w14:paraId="223AA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损害赔偿</w:t>
      </w:r>
    </w:p>
    <w:p w14:paraId="01967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罚　　则</w:t>
      </w:r>
    </w:p>
    <w:p w14:paraId="0860B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附　　则</w:t>
      </w:r>
    </w:p>
    <w:p w14:paraId="0E5EB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14:paraId="1252E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为了加强对产品质量的监督管理，提高产品质量水平，明确产品质量责任，保护消费者的合法权益，维护社会经济秩序，制定本法。</w:t>
      </w:r>
    </w:p>
    <w:p w14:paraId="1CBB4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在中华人民共和国境内从事产品生产、销售活动，必须遵守本法。</w:t>
      </w:r>
    </w:p>
    <w:p w14:paraId="0585E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本法所称产品是指经过加工、制作，用于销售的产品。</w:t>
      </w:r>
    </w:p>
    <w:p w14:paraId="00B7B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建设工程不适用本法规定；但是，建设工程使用的建筑材料、建筑构配件和设备，属于前款规定的产品范围的，适用本法规定。</w:t>
      </w:r>
    </w:p>
    <w:p w14:paraId="4ADB1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生产者、销售者应当建立健全内部产品质量管理制度，严格实施岗位质量规范、质量责任以及相应的考核办法。</w:t>
      </w:r>
    </w:p>
    <w:p w14:paraId="53C6F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生产者、销售者依照本法规定承担产品质量责任。</w:t>
      </w:r>
    </w:p>
    <w:p w14:paraId="38B68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禁止伪造或者冒用认证标志等质量标志；禁止伪造产品的产地，伪造或者冒用他人的厂名、厂址；禁止在生产、销售的产品中掺杂、掺假，以假充真，以次充好。</w:t>
      </w:r>
    </w:p>
    <w:p w14:paraId="06881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国家鼓励推行科学的质量管理方法，采用先进的科学技术，鼓励企业产品质量达到并且超过行业标准、国家标准和国际标准。</w:t>
      </w:r>
    </w:p>
    <w:p w14:paraId="3335E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对产品质量管理先进和产品质量达到国际先进水平、成绩显著的单位和个人，给予奖励。</w:t>
      </w:r>
    </w:p>
    <w:p w14:paraId="5DB9E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14:paraId="2276B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国务院市场监督管理部门主管全国产品质量监督工作。国务院有关部门在各自的职责范围内负责产品质量监督工作。</w:t>
      </w:r>
    </w:p>
    <w:p w14:paraId="34492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县级以上地方市场监督管理部门主管本行政区域内的产品质量监督工作。县级以上地方人民政府有关部门在各自的职责范围内负责产品质量监督工作。</w:t>
      </w:r>
    </w:p>
    <w:p w14:paraId="0AA5F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法律对产品质量的监督部门另有规定的，依照有关法律的规定执行。</w:t>
      </w:r>
    </w:p>
    <w:p w14:paraId="14F34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14:paraId="55FF9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各级地方人民政府和其他国家机关有包庇、放纵产品生产、销售中违反本法规定的行为的，依法追究其主要负责人的法律责任。</w:t>
      </w:r>
    </w:p>
    <w:p w14:paraId="00E7D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任何单位和个人有权对违反本法规定的行为，向市场监督管理部门或者其他有关部门检举。</w:t>
      </w:r>
    </w:p>
    <w:p w14:paraId="23736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市场监督管理部门和有关部门应当为检举人保密，并按照省、自治区、直辖市人民政府的规定给予奖励。</w:t>
      </w:r>
    </w:p>
    <w:p w14:paraId="65DCF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任何单位和个人不得排斥非本地区或者非本系统企业生产的质量合格产品进入本地区、本系统。</w:t>
      </w:r>
    </w:p>
    <w:p w14:paraId="4C0A5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产品质量的监督</w:t>
      </w:r>
    </w:p>
    <w:p w14:paraId="204A2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产品质量应当检验合格，不得以不合格产品冒充合格产品。</w:t>
      </w:r>
    </w:p>
    <w:p w14:paraId="5EFE1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可能危及人体健康和人身、财产安全的工业产品，必须符合保障人体健康和人身、财产安全的国家标准、行业标准；未制定国家标准、行业标准的，必须符合保障人体健康和人身、财产安全的要求。</w:t>
      </w:r>
    </w:p>
    <w:p w14:paraId="2AE07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禁止生产、销售不符合保障人体健康和人身、财产安全的标准和要求的工业产品。具体管理办法由国务院规定。</w:t>
      </w:r>
    </w:p>
    <w:p w14:paraId="33CD2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14:paraId="19FBD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14:paraId="0A0BE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14:paraId="6031F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国家监督抽查的产品，地方不得另行重复抽查；上级监督抽查的产品，下级不得另行重复抽查。</w:t>
      </w:r>
    </w:p>
    <w:p w14:paraId="7A4F6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根据监督抽查的需要，可以对产品进行检验。检验抽取样品的数量不得超过检验的合理需要，并不得向被检查人收取检验费用。监督抽查所需检验费用按照国务院规定列支。</w:t>
      </w:r>
    </w:p>
    <w:p w14:paraId="101FF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生产者、销售者对抽查检验的结果有异议的，可以自收到检验结果之日起十五日内向实施监督抽查的市场监督管理部门或者其上级市场监督管理部门申请复检，由受理复检的市场监督管理部门作出复检结论。</w:t>
      </w:r>
    </w:p>
    <w:p w14:paraId="65D2F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对依法进行的产品质量监督检查，生产者、销售者不得拒绝。</w:t>
      </w:r>
    </w:p>
    <w:p w14:paraId="69A81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14:paraId="5DEE4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监督抽查的产品有严重质量问题的，依照本法第五章的有关规定处罚。</w:t>
      </w:r>
    </w:p>
    <w:p w14:paraId="696AA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县级以上市场监督管理部门根据已经取得的违法嫌疑证据或者举报，对涉嫌违反本法规定的行为进行查处时，可以行使下列职权：</w:t>
      </w:r>
    </w:p>
    <w:p w14:paraId="4B4AA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(一)对当事人涉嫌从事违反本法的生产、销售活动的场所实施现场检查；</w:t>
      </w:r>
    </w:p>
    <w:p w14:paraId="78555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(二)向当事人的法定代表人、主要负责人和其他有关人员调查、了解与涉嫌从事违反本法的生产、销售活动有关的情况；</w:t>
      </w:r>
    </w:p>
    <w:p w14:paraId="513F22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(三)查阅、复制当事人有关的合同、发票、帐簿以及其他有关资料；</w:t>
      </w:r>
    </w:p>
    <w:p w14:paraId="71497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(四)对有根据认为不符合保障人体健康和人身、财产安全的国家标准、行业标准的产品或者有其他严重质量问题的产品，以及直接用于生产、销售该项产品的原辅材料、包装物、生产工具，予以查封或者扣押。</w:t>
      </w:r>
    </w:p>
    <w:p w14:paraId="0C137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14:paraId="7AE97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从事产品质量检验、认证的社会中介机构必须依法设立，不得与行政机关和其他国家机关存在隶属关系或者其他利益关系。</w:t>
      </w:r>
    </w:p>
    <w:p w14:paraId="13636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产品质量检验机构、认证机构必须依法按照有关标准，客观、公正地出具检验结果或者认证证明。</w:t>
      </w:r>
    </w:p>
    <w:p w14:paraId="40DFB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产品质量认证机构应当依照国家规定对准许使用认证标志的产品进行认证后的跟踪检查；对不符合认证标准而使用认证标志的，要求其改正；情节严重的，取消其使用认证标志的资格。</w:t>
      </w:r>
    </w:p>
    <w:p w14:paraId="63F248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消费者有权就产品质量问题，向产品的生产者、销售者查询；向市场监督管理部门及有关部门申诉，接受申诉的部门应当负责处理。</w:t>
      </w:r>
    </w:p>
    <w:p w14:paraId="36594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保护消费者权益的社会组织可以就消费者反映的产品质量问题建议有关部门负责处理，支持消费者对因产品质量造成的损害向人民法院起诉。</w:t>
      </w:r>
    </w:p>
    <w:p w14:paraId="79C97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国务院和省、自治区、直辖市人民政府的市场监督管理部门应当定期发布其监督抽查的产品的质量状况公告。</w:t>
      </w:r>
    </w:p>
    <w:p w14:paraId="3FF2C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市场监督管理部门或者其他国家机关以及产品质量检验机构不得向社会推荐生产者的产品；不得以对产品进行监制、监销等方式参与产品经营活动。</w:t>
      </w:r>
    </w:p>
    <w:p w14:paraId="29C68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生产者、销售者的产品质量责任和义务</w:t>
      </w:r>
    </w:p>
    <w:p w14:paraId="432EF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第一节　生产者的产品质量责任和义务</w:t>
      </w:r>
    </w:p>
    <w:p w14:paraId="4A6FF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　生产者应当对其生产的产品质量负责。</w:t>
      </w:r>
    </w:p>
    <w:p w14:paraId="62E5E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产品质量应当符合下列要求：</w:t>
      </w:r>
    </w:p>
    <w:p w14:paraId="1DE9A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(一)不存在危及人身、财产安全的不合理的危险，有保障人体健康和人身、财产安全的国家标准、行业标准的，应当符合该标准；</w:t>
      </w:r>
    </w:p>
    <w:p w14:paraId="6BC78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(二)具备产品应当具备的使用性能，但是，对产品存在使用性能的瑕疵作出说明的除外；</w:t>
      </w:r>
    </w:p>
    <w:p w14:paraId="54847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(三)符合在产品或者其包装上注明采用的产品标准，符合以产品说明、实物样品等方式表明的质量状况。</w:t>
      </w:r>
    </w:p>
    <w:p w14:paraId="5369A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　产品或者其包装上的标识必须真实，并符合下列要求：</w:t>
      </w:r>
    </w:p>
    <w:p w14:paraId="4F978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(一)有产品质量检验合格证明；</w:t>
      </w:r>
    </w:p>
    <w:p w14:paraId="12AAD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(二)有中文标明的产品名称、生产厂厂名和厂址；</w:t>
      </w:r>
    </w:p>
    <w:p w14:paraId="449CF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(三)根据产品的特点和使用要求，需要标明产品规格、等级、所含主要成份的名称和含量的，用中文相应予以标明；需要事先让消费者知晓的，应当在外包装上标明，或者预先向消费者提供有关资料；</w:t>
      </w:r>
    </w:p>
    <w:p w14:paraId="61461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(四)限期使用的产品，应当在显著位置清晰地标明生产日期和安全使用期或者失效日期；</w:t>
      </w:r>
    </w:p>
    <w:p w14:paraId="1F379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(五)使用不当，容易造成产品本身损坏或者可能危及人身、财产安全的产品，应当有警示标志或者中文警示说明。</w:t>
      </w:r>
    </w:p>
    <w:p w14:paraId="32ECB2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裸装的食品和其他根据产品的特点难以附加标识的裸装产品，可以不附加产品标识。</w:t>
      </w:r>
    </w:p>
    <w:p w14:paraId="760CB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　易碎、易燃、易爆、有毒、有腐蚀性、有放射性等危险物品以及储运中不能倒置和其他有特殊要求的产品，其包装质量必须符合相应要求，依照国家有关规定作出警示标志或者中文警示说明，标明储运注意事项。</w:t>
      </w:r>
    </w:p>
    <w:p w14:paraId="4BD8D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　生产者不得生产国家明令淘汰的产品。</w:t>
      </w:r>
    </w:p>
    <w:p w14:paraId="4DD20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　生产者不得伪造产地，不得伪造或者冒用他人的厂名、厂址。</w:t>
      </w:r>
    </w:p>
    <w:p w14:paraId="0BA06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　生产者不得伪造或者冒用认证标志等质量标志。</w:t>
      </w:r>
    </w:p>
    <w:p w14:paraId="185D6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　生产者生产产品，不得掺杂、掺假，不得以假充真、以次充好，不得以不合格产品冒充合格产品。</w:t>
      </w:r>
    </w:p>
    <w:p w14:paraId="3FF90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第二节　销售者的产品质量责任和义务</w:t>
      </w:r>
    </w:p>
    <w:p w14:paraId="1C20A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　销售者应当建立并执行进货检查验收制度，验明产品合格证明和其他标识。</w:t>
      </w:r>
    </w:p>
    <w:p w14:paraId="274E3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　销售者应当采取措施，保持销售产品的质量。</w:t>
      </w:r>
    </w:p>
    <w:p w14:paraId="4C2B6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　销售者不得销售国家明令淘汰并停止销售的产品和失效、变质的产品。</w:t>
      </w:r>
    </w:p>
    <w:p w14:paraId="0FD1B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　销售者销售的产品的标识应当符合本法第二十七条的规定。</w:t>
      </w:r>
    </w:p>
    <w:p w14:paraId="25B4A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　销售者不得伪造产地，不得伪造或者冒用他人的厂名、厂址。</w:t>
      </w:r>
    </w:p>
    <w:p w14:paraId="2BE81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　销售者不得伪造或者冒用认证标志等质量标志。</w:t>
      </w:r>
    </w:p>
    <w:p w14:paraId="4B5D9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　销售者销售产品，不得掺杂、掺假，不得以假充真、以次充好，不得以不合格产品冒充合格产品。</w:t>
      </w:r>
    </w:p>
    <w:p w14:paraId="5B773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损害赔偿</w:t>
      </w:r>
    </w:p>
    <w:p w14:paraId="16D35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　售出的产品有下列情形之一的，销售者应当负责修理、更换、退货；给购买产品的消费者造成损失的，销售者应当赔偿损失：</w:t>
      </w:r>
    </w:p>
    <w:p w14:paraId="5116A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(一)不具备产品应当具备的使用性能而事先未作说明的；</w:t>
      </w:r>
    </w:p>
    <w:p w14:paraId="484FE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(二)不符合在产品或者其包装上注明采用的产品标准的；</w:t>
      </w:r>
    </w:p>
    <w:p w14:paraId="516A5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(三)不符合以产品说明、实物样品等方式表明的质量状况的。</w:t>
      </w:r>
    </w:p>
    <w:p w14:paraId="7ECE1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销售者依照前款规定负责修理、更换、退货、赔偿损失后，属于生产者的责任或者属于向销售者提供产品的其他销售者(以下简称供货者)的责任的，销售者有权向生产者、供货者追偿。</w:t>
      </w:r>
    </w:p>
    <w:p w14:paraId="7507A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销售者未按照第一款规定给予修理、更换、退货或者赔偿损失的，由市场监督管理部门责令改正。</w:t>
      </w:r>
    </w:p>
    <w:p w14:paraId="2CFDA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生产者之间，销售者之间，生产者与销售者之间订立的买卖合同、承揽合同有不同约定的，合同当事人按照合同约定执行。</w:t>
      </w:r>
    </w:p>
    <w:p w14:paraId="18ED0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　因产品存在缺陷造成人身、缺陷产品以外的其他财产(以下简称他人财产)损害的，生产者应当承担赔偿责任。</w:t>
      </w:r>
    </w:p>
    <w:p w14:paraId="08286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生产者能够证明有下列情形之一的，不承担赔偿责任：</w:t>
      </w:r>
    </w:p>
    <w:p w14:paraId="4A9F4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(一)未将产品投入流通的；</w:t>
      </w:r>
    </w:p>
    <w:p w14:paraId="39876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(二)产品投入流通时，引起损害的缺陷尚不存在的；</w:t>
      </w:r>
    </w:p>
    <w:p w14:paraId="14D04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(三)将产品投入流通时的科学技术水平尚不能发现缺陷的存在的。</w:t>
      </w:r>
    </w:p>
    <w:p w14:paraId="6C113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　由于销售者的过错使产品存在缺陷，造成人身、他人财产损害的，销售者应当承担赔偿责任。</w:t>
      </w:r>
    </w:p>
    <w:p w14:paraId="00E99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销售者不能指明缺陷产品的生产者也不能指明缺陷产品的供货者的，销售者应当承担赔偿责任。</w:t>
      </w:r>
    </w:p>
    <w:p w14:paraId="2726A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14:paraId="0D74D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14:paraId="7DD68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因产品存在缺陷造成受害人财产损失的，侵害人应当恢复原状或者折价赔偿。受害人因此遭受其他重大损失的，侵害人应当赔偿损失。</w:t>
      </w:r>
    </w:p>
    <w:p w14:paraId="7615B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　因产品存在缺陷造成损害要求赔偿的诉讼时效期间为二年，自当事人知道或者应当知道其权益受到损害时起计算。</w:t>
      </w:r>
    </w:p>
    <w:p w14:paraId="0F475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因产品存在缺陷造成损害要求赔偿的请求权，在造成损害的缺陷产品交付最初消费者满十年丧失；但是，尚未超过明示的安全使用期的除外。</w:t>
      </w:r>
    </w:p>
    <w:p w14:paraId="4C2DF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　本法所称缺陷，是指产品存在危及人身、他人财产安全的不合理的危险；产品有保障人体健康和人身、财产安全的国家标准、行业标准的，是指不符合该标准。</w:t>
      </w:r>
    </w:p>
    <w:p w14:paraId="593C3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14:paraId="72EB7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　仲裁机构或者人民法院可以委托本法第十九条规定的产品质量检验机构，对有关产品质量进行检验。</w:t>
      </w:r>
    </w:p>
    <w:p w14:paraId="128CE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罚　　则</w:t>
      </w:r>
    </w:p>
    <w:p w14:paraId="45702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2BCB3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15364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6FED4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14:paraId="55317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789E6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2C874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　销售者销售本法第四十九条至第五十三条规定禁止销售的产品，有充分证据证明其不知道该产品为禁止销售的产品并如实说明其进货来源的，可以从轻或者减轻处罚。</w:t>
      </w:r>
    </w:p>
    <w:p w14:paraId="66249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　拒绝接受依法进行的产品质量监督检查的，给予警告，责令改正；拒不改正的，责令停业整顿；情节特别严重的，吊销营业执照。</w:t>
      </w:r>
    </w:p>
    <w:p w14:paraId="4BC48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3DF4E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产品质量检验机构、认证机构出具的检验结果或者证明不实，造成损失的，应当承担相应的赔偿责任；造成重大损失的，撤销其检验资格、认证资格。</w:t>
      </w:r>
    </w:p>
    <w:p w14:paraId="277B0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2608F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　社会团体、社会中介机构对产品质量作出承诺、保证，而该产品又不符合其承诺、保证的质量要求，给消费者造成损失的，与产品的生产者、销售者承担连带责任。</w:t>
      </w:r>
    </w:p>
    <w:p w14:paraId="377A3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　在广告中对产品质量作虚假宣传，欺骗和误导消费者的，依照《中华人民共和国广告法》的规定追究法律责任。</w:t>
      </w:r>
    </w:p>
    <w:p w14:paraId="77D07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　对生产者专门用于生产本法第四十九条、第五十一条所列的产品或者以假充真的产品的原辅材料、包装物、生产工具，应当予以没收。</w:t>
      </w:r>
    </w:p>
    <w:p w14:paraId="46FD1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14:paraId="442C4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14:paraId="02CF7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　隐匿、转移、变卖、损毁被市场监督管理部门查封、扣押的物品的，处被隐匿、转移、变卖、损毁物品货值金额等值以上三倍以下的罚款；有违法所得的，并处没收违法所得。</w:t>
      </w:r>
    </w:p>
    <w:p w14:paraId="4D0E7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　违反本法规定，应当承担民事赔偿责任和缴纳罚款、罚金，其财产不足以同时支付时，先承担民事赔偿责任。</w:t>
      </w:r>
    </w:p>
    <w:p w14:paraId="65D39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　各级人民政府工作人员和其他国家机关工作人员有下列情形之一的，依法给予行政处分；构成犯罪的，依法追究刑事责任：</w:t>
      </w:r>
    </w:p>
    <w:p w14:paraId="40B3F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(一)包庇、放纵产品生产、销售中违反本法规定行为的；</w:t>
      </w:r>
    </w:p>
    <w:p w14:paraId="11036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(二)向从事违反本法规定的生产、销售活动的当事人通风报信，帮助其逃避查处的；</w:t>
      </w:r>
    </w:p>
    <w:p w14:paraId="46C38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(三)阻挠、干预市场监督管理部门依法对产品生产、销售中违反本法规定的行为进行查处，造成严重后果的。</w:t>
      </w:r>
    </w:p>
    <w:p w14:paraId="5F15E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14:paraId="10DD9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14:paraId="1F00D9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产品质量检验机构有前款所列违法行为的，由市场监督管理部门责令改正，消除影响，有违法收入的予以没收，可以并处违法收入一倍以下的罚款；情节严重的，撤销其质量检验资格。</w:t>
      </w:r>
    </w:p>
    <w:p w14:paraId="57A68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　市场监督管理部门的工作人员滥用职权、玩忽职守、徇私舞弊，构成犯罪的，依法追究刑事责任；尚不构成犯罪的，依法给予行政处分。</w:t>
      </w:r>
    </w:p>
    <w:p w14:paraId="7E4B5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　以暴力、威胁方法阻碍市场监督管理部门的工作人员依法执行职务的，依法追究刑事责任；拒绝、阻碍未使用暴力、威胁方法的，由公安机关依照治安管理处罚法的规定处罚。</w:t>
      </w:r>
    </w:p>
    <w:p w14:paraId="51AF1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　本法第四十九条至第五十七条、第六十条至第六十三条规定的行政处罚由市场监督管理部门决定。法律、行政法规对行使行政处罚权的机关另有规定的，依照有关法律、行政法规的规定执行。</w:t>
      </w:r>
    </w:p>
    <w:p w14:paraId="4E1ED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第七十一条　对依照本法规定没收的产品，依照国家有关规定进行销毁或者采取其他方式处理。</w:t>
      </w:r>
    </w:p>
    <w:p w14:paraId="7A39D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第七十二条　本法第四十九条至第五十四条、第六十二条、第六十三条所规定的货值金额以违法生产、销售产品的标价计算；没有标价的，按照同类产品的市场价格计算。</w:t>
      </w:r>
    </w:p>
    <w:p w14:paraId="26FF3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附　　则</w:t>
      </w:r>
    </w:p>
    <w:p w14:paraId="7C70C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第七十三条　军工产品质量监督管理办法，由国务院、中央军事委员会另行制定。</w:t>
      </w:r>
    </w:p>
    <w:p w14:paraId="22512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因核设施、核产品造成损害的赔偿责任，法律、行政法规另有规定的，依照其规定。</w:t>
      </w:r>
    </w:p>
    <w:p w14:paraId="5422B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第七十四条　本法自1993年9月1日起施行。</w:t>
      </w:r>
    </w:p>
    <w:p w14:paraId="139F6C1F">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1" w:fontKey="{C6EF439D-57C7-4635-9F05-4A0447D6509C}"/>
  </w:font>
  <w:font w:name="仿宋">
    <w:panose1 w:val="02010609060101010101"/>
    <w:charset w:val="86"/>
    <w:family w:val="auto"/>
    <w:pitch w:val="default"/>
    <w:sig w:usb0="800002BF" w:usb1="38CF7CFA" w:usb2="00000016" w:usb3="00000000" w:csb0="00040001" w:csb1="00000000"/>
    <w:embedRegular r:id="rId2" w:fontKey="{15771506-AA92-44A0-B2D7-9B33705A36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02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2025-12-07T13:59:34Z</dcterms:created>
  <dc:creator>bsy</dc:creator>
  <cp:lastModifiedBy>中国烟花爆竹协会</cp:lastModifiedBy>
  <dcterms:modified xsi:type="dcterms:W3CDTF">2025-12-07T14:04:46Z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eyJoZGlkIjoiMWQ2MGJhMjdiZTIyYzk4NjNhY2EwMzcwYjkwOGIwYzIiLCJ1c2VySWQiOiIyNzY4MTYyNjkifQ==</vt:lpwstr>
  </property>
  <property fmtid="{D5CDD505-2E9C-101B-9397-08002B2CF9AE}" pid="4" name="ICV">
    <vt:lpwstr>5ACAA37116E141D8821AC1C0B0EF4DB5_12</vt:lpwstr>
  </property>
</Properties>
</file>